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CE" w:rsidRDefault="00694644" w:rsidP="006A64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</w:t>
      </w:r>
      <w:r w:rsidR="006A64CE" w:rsidRPr="00B93A4E">
        <w:rPr>
          <w:sz w:val="28"/>
          <w:szCs w:val="28"/>
        </w:rPr>
        <w:t>екомендации по написанию реферата</w:t>
      </w:r>
    </w:p>
    <w:p w:rsidR="006A64CE" w:rsidRPr="00B93A4E" w:rsidRDefault="006A64CE" w:rsidP="006A64CE">
      <w:pPr>
        <w:ind w:firstLine="709"/>
        <w:jc w:val="center"/>
        <w:rPr>
          <w:sz w:val="28"/>
          <w:szCs w:val="28"/>
        </w:rPr>
      </w:pPr>
    </w:p>
    <w:p w:rsidR="006A64CE" w:rsidRPr="0093190C" w:rsidRDefault="006A64CE" w:rsidP="0037721B">
      <w:pPr>
        <w:ind w:firstLine="709"/>
        <w:jc w:val="both"/>
        <w:rPr>
          <w:snapToGrid w:val="0"/>
          <w:sz w:val="28"/>
          <w:szCs w:val="28"/>
        </w:rPr>
      </w:pPr>
      <w:r w:rsidRPr="0093190C">
        <w:rPr>
          <w:b/>
          <w:snapToGrid w:val="0"/>
          <w:sz w:val="28"/>
          <w:szCs w:val="28"/>
        </w:rPr>
        <w:t>Реферат</w:t>
      </w:r>
      <w:r w:rsidRPr="0093190C">
        <w:rPr>
          <w:snapToGrid w:val="0"/>
          <w:sz w:val="28"/>
          <w:szCs w:val="28"/>
        </w:rPr>
        <w:t xml:space="preserve"> - это максимально сжатое изложение содержания документа или его части. 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Реферат должен быть составлен так, чтобы, ознакомившись с ним, можно было бы получить чёткое и ясное представление о содержании реферируемого материала, т.к. сам реферат призван заменить первоисточник.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Процесс реферирования заключается в лаконичном изложении основных положений текста-первоисточника в систематизированном и обобщённом виде.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  <w:u w:val="single"/>
        </w:rPr>
        <w:t>По охвату источников</w:t>
      </w:r>
      <w:r w:rsidRPr="0093190C">
        <w:rPr>
          <w:sz w:val="28"/>
          <w:szCs w:val="28"/>
        </w:rPr>
        <w:t xml:space="preserve"> рефераты подразделяются на следующие типы: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- монографические (по одному источнику);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- сводные (по нескольким источникам);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- обзорные (характеристика источников (газет, журналов, сборников статей) по различным темам).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  <w:u w:val="single"/>
        </w:rPr>
        <w:t>По характеру изложения</w:t>
      </w:r>
      <w:r w:rsidRPr="0093190C">
        <w:rPr>
          <w:sz w:val="28"/>
          <w:szCs w:val="28"/>
        </w:rPr>
        <w:t xml:space="preserve"> материала рефераты бывают двух типов: 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 xml:space="preserve">- реферат-конспект / информативный реферат, в котором отражаются все основные положения, </w:t>
      </w:r>
      <w:r w:rsidRPr="0093190C">
        <w:rPr>
          <w:snapToGrid w:val="0"/>
          <w:sz w:val="28"/>
          <w:szCs w:val="28"/>
        </w:rPr>
        <w:t>доказательства и выводы</w:t>
      </w:r>
      <w:r w:rsidRPr="0093190C">
        <w:rPr>
          <w:sz w:val="28"/>
          <w:szCs w:val="28"/>
        </w:rPr>
        <w:t xml:space="preserve"> первоисточника, но который отличается от обычного конспекта наличием в нём обобщений и оценочного момента со стороны автора реферата;</w:t>
      </w:r>
    </w:p>
    <w:p w:rsidR="006A64CE" w:rsidRPr="0093190C" w:rsidRDefault="006A64CE" w:rsidP="0037721B">
      <w:pPr>
        <w:ind w:firstLine="709"/>
        <w:jc w:val="both"/>
        <w:rPr>
          <w:sz w:val="28"/>
          <w:szCs w:val="28"/>
        </w:rPr>
      </w:pPr>
      <w:r w:rsidRPr="0093190C">
        <w:rPr>
          <w:sz w:val="28"/>
          <w:szCs w:val="28"/>
        </w:rPr>
        <w:t>- реферат-резюме / индикативный реферат, в котором отражаются только основные аспекты реферируемого материала</w:t>
      </w:r>
      <w:r w:rsidRPr="0093190C">
        <w:rPr>
          <w:b/>
          <w:snapToGrid w:val="0"/>
          <w:sz w:val="28"/>
          <w:szCs w:val="28"/>
        </w:rPr>
        <w:t xml:space="preserve"> </w:t>
      </w:r>
      <w:r w:rsidRPr="0093190C">
        <w:rPr>
          <w:snapToGrid w:val="0"/>
          <w:sz w:val="28"/>
          <w:szCs w:val="28"/>
        </w:rPr>
        <w:t>и выводы по ним без изложения доказательств</w:t>
      </w:r>
      <w:r w:rsidRPr="0093190C">
        <w:rPr>
          <w:sz w:val="28"/>
          <w:szCs w:val="28"/>
        </w:rPr>
        <w:t xml:space="preserve"> и упоминания второстепенных фактов и деталей (например, исторических экскурсов и отступлений, имен собственных и т.д.); в таком реферате однородные факты группируются в обобщения, цифровые данные систематизируются, что отражается в новом варианте композиции текста и в предельном лаконизме и простоте языковых средств. </w:t>
      </w:r>
    </w:p>
    <w:p w:rsidR="006A64CE" w:rsidRPr="0037721B" w:rsidRDefault="006A64CE" w:rsidP="0037721B">
      <w:pPr>
        <w:ind w:firstLine="709"/>
        <w:jc w:val="both"/>
        <w:rPr>
          <w:snapToGrid w:val="0"/>
          <w:sz w:val="28"/>
          <w:szCs w:val="28"/>
        </w:rPr>
      </w:pPr>
      <w:r w:rsidRPr="0037721B">
        <w:rPr>
          <w:snapToGrid w:val="0"/>
          <w:sz w:val="28"/>
          <w:szCs w:val="28"/>
        </w:rPr>
        <w:t>Объём стандартного реферата - не более 15 страниц.</w:t>
      </w:r>
    </w:p>
    <w:p w:rsidR="006A64CE" w:rsidRDefault="006A64CE" w:rsidP="0037721B">
      <w:pPr>
        <w:ind w:firstLine="709"/>
        <w:jc w:val="both"/>
        <w:rPr>
          <w:iCs/>
          <w:sz w:val="28"/>
          <w:szCs w:val="28"/>
        </w:rPr>
      </w:pPr>
    </w:p>
    <w:p w:rsidR="006A64CE" w:rsidRPr="00B93A4E" w:rsidRDefault="006A64CE" w:rsidP="0037721B">
      <w:pPr>
        <w:ind w:firstLine="709"/>
        <w:jc w:val="both"/>
        <w:rPr>
          <w:iCs/>
          <w:sz w:val="28"/>
          <w:szCs w:val="28"/>
        </w:rPr>
      </w:pPr>
      <w:r w:rsidRPr="00B93A4E">
        <w:rPr>
          <w:iCs/>
          <w:sz w:val="28"/>
          <w:szCs w:val="28"/>
        </w:rPr>
        <w:t xml:space="preserve">Начинайте работу над рефератом с изучения материала учебников, по теме, близкой к выбранной Вами для реферирования; это позволит значительно облегчить понимание специальной литературы. Разрешается пользоваться материалами, взятыми из Интернета, но только в качестве иллюстрации или примера к тексту, составленному Вами самостоятельно на основе книг и учебников. Готовые рефераты из Интернета выдавать за своё собственное творчество категорически запрещается. </w:t>
      </w:r>
    </w:p>
    <w:p w:rsidR="006A64CE" w:rsidRDefault="006A64CE" w:rsidP="0037721B">
      <w:pPr>
        <w:ind w:firstLine="709"/>
        <w:jc w:val="both"/>
        <w:rPr>
          <w:iCs/>
          <w:sz w:val="28"/>
          <w:szCs w:val="28"/>
        </w:rPr>
      </w:pPr>
      <w:r w:rsidRPr="00B93A4E">
        <w:rPr>
          <w:iCs/>
          <w:sz w:val="28"/>
          <w:szCs w:val="28"/>
        </w:rPr>
        <w:t>Работа над рефератом начинается с формулировки названия и подборки литературы. Возможно, что после завершения текста реферата</w:t>
      </w:r>
      <w:r w:rsidRPr="0093190C">
        <w:rPr>
          <w:iCs/>
          <w:sz w:val="28"/>
          <w:szCs w:val="28"/>
        </w:rPr>
        <w:t xml:space="preserve"> Вы решите изменить окончательное название Вашего труда. К такому решению студенты приходят из-за того, что по ходу работы над рефератом особенно увлеклись какой-либо отдельной проблемой или достаточно узким вопросом из ранее выбранной темы, или из-за того, что не смогли найти какой-либо важный литературный источник. Можно изменить название реферата. Важно, чтобы заглавие реферата было релевантным по отношению к его содержанию. </w:t>
      </w:r>
      <w:r w:rsidRPr="0093190C">
        <w:rPr>
          <w:i/>
          <w:iCs/>
          <w:sz w:val="28"/>
          <w:szCs w:val="28"/>
        </w:rPr>
        <w:lastRenderedPageBreak/>
        <w:t>Релевантность</w:t>
      </w:r>
      <w:r w:rsidRPr="0093190C">
        <w:rPr>
          <w:iCs/>
          <w:sz w:val="28"/>
          <w:szCs w:val="28"/>
        </w:rPr>
        <w:t xml:space="preserve"> - смысловое соответствие между информационным запросом и полученным сообщением. </w:t>
      </w:r>
    </w:p>
    <w:p w:rsidR="006A64CE" w:rsidRPr="0093190C" w:rsidRDefault="006A64CE" w:rsidP="0037721B">
      <w:pPr>
        <w:ind w:firstLine="709"/>
        <w:jc w:val="both"/>
        <w:rPr>
          <w:iCs/>
          <w:sz w:val="28"/>
          <w:szCs w:val="28"/>
        </w:rPr>
      </w:pPr>
      <w:r w:rsidRPr="0093190C">
        <w:rPr>
          <w:iCs/>
          <w:sz w:val="28"/>
          <w:szCs w:val="28"/>
        </w:rPr>
        <w:t xml:space="preserve">Содержание реферата, как </w:t>
      </w:r>
      <w:proofErr w:type="gramStart"/>
      <w:r w:rsidRPr="0093190C">
        <w:rPr>
          <w:iCs/>
          <w:sz w:val="28"/>
          <w:szCs w:val="28"/>
        </w:rPr>
        <w:t>и  любого</w:t>
      </w:r>
      <w:proofErr w:type="gramEnd"/>
      <w:r w:rsidRPr="0093190C">
        <w:rPr>
          <w:iCs/>
          <w:sz w:val="28"/>
          <w:szCs w:val="28"/>
        </w:rPr>
        <w:t xml:space="preserve"> научного сообщения, включает как минимум четыре части: введение, основная часть, выводы или заключение и список использованной литературы. В основной части реферата как самостоятельной научной работы дается, в основном, обзор литературы с Вашими комментариями относительно взаимного дополнения или противоречивости точек зрения различных авторов. Здесь же отмечают наличие нерешенных научных проблем, перечисляют наиболее актуальные вопросы, приводят парадоксальные факты и т.д. Слово "</w:t>
      </w:r>
      <w:proofErr w:type="spellStart"/>
      <w:r w:rsidRPr="0093190C">
        <w:rPr>
          <w:iCs/>
          <w:sz w:val="28"/>
          <w:szCs w:val="28"/>
        </w:rPr>
        <w:t>referre</w:t>
      </w:r>
      <w:proofErr w:type="spellEnd"/>
      <w:r w:rsidRPr="0093190C">
        <w:rPr>
          <w:iCs/>
          <w:sz w:val="28"/>
          <w:szCs w:val="28"/>
        </w:rPr>
        <w:t xml:space="preserve">" - латинское, означает "докладывать", "сообщать". Ваша задача - сжато передать основные концепции авторов книг. Если Вы не согласны с автором (авторами), </w:t>
      </w:r>
      <w:proofErr w:type="spellStart"/>
      <w:r w:rsidRPr="0093190C">
        <w:rPr>
          <w:iCs/>
          <w:sz w:val="28"/>
          <w:szCs w:val="28"/>
        </w:rPr>
        <w:t>проаргументируйте</w:t>
      </w:r>
      <w:proofErr w:type="spellEnd"/>
      <w:r w:rsidRPr="0093190C">
        <w:rPr>
          <w:iCs/>
          <w:sz w:val="28"/>
          <w:szCs w:val="28"/>
        </w:rPr>
        <w:t xml:space="preserve"> свою позицию. Считаете Вы позицию автора современной или она устарела? Итак, основная часть реферата представляет собой обобщенное изложение реферируемого текста по существу вопроса с Вашими комментариями. </w:t>
      </w:r>
    </w:p>
    <w:p w:rsidR="006A64CE" w:rsidRPr="0093190C" w:rsidRDefault="006A64CE" w:rsidP="0037721B">
      <w:pPr>
        <w:ind w:firstLine="709"/>
        <w:jc w:val="both"/>
        <w:rPr>
          <w:iCs/>
          <w:sz w:val="28"/>
          <w:szCs w:val="28"/>
        </w:rPr>
      </w:pPr>
      <w:r w:rsidRPr="0093190C">
        <w:rPr>
          <w:iCs/>
          <w:sz w:val="28"/>
          <w:szCs w:val="28"/>
        </w:rPr>
        <w:t xml:space="preserve">Выводы или заключение - самая ответственная часть работы. В выводах необходимо обобщить материал Вашего исследования, лаконично подать сущность взглядов авторов на рассматриваемый вопрос. Ориентировочно анализ трех-пяти литературных источников предполагает формулировку 4 - 10 выводов. Выводы должны быть краткими. Вы можете повторить в выводах то, что уже излагали в основной части реферата, но должны это сделать сжато, четко, обоснованно. Содержание выводов должно логически следовать из материала, представленного в Вашей работе. Заключение представляет собой выводы с аргументацией. </w:t>
      </w:r>
    </w:p>
    <w:p w:rsidR="006A64CE" w:rsidRPr="0093190C" w:rsidRDefault="006A64CE" w:rsidP="0037721B">
      <w:pPr>
        <w:ind w:firstLine="709"/>
        <w:jc w:val="both"/>
        <w:rPr>
          <w:iCs/>
          <w:sz w:val="28"/>
          <w:szCs w:val="28"/>
        </w:rPr>
      </w:pPr>
      <w:r w:rsidRPr="0093190C">
        <w:rPr>
          <w:iCs/>
          <w:sz w:val="28"/>
          <w:szCs w:val="28"/>
        </w:rPr>
        <w:t xml:space="preserve">В список использованной литературы вносятся только те источники, которые Вы анализировали и на которые Вы ссылались в своей работе. </w:t>
      </w:r>
    </w:p>
    <w:p w:rsidR="006A64CE" w:rsidRPr="0093190C" w:rsidRDefault="006A64CE" w:rsidP="0037721B">
      <w:pPr>
        <w:ind w:firstLine="709"/>
        <w:jc w:val="both"/>
        <w:rPr>
          <w:iCs/>
          <w:sz w:val="28"/>
          <w:szCs w:val="28"/>
        </w:rPr>
      </w:pPr>
      <w:r w:rsidRPr="0093190C">
        <w:rPr>
          <w:bCs/>
          <w:iCs/>
          <w:sz w:val="28"/>
          <w:szCs w:val="28"/>
        </w:rPr>
        <w:t>В приложении</w:t>
      </w:r>
      <w:r w:rsidRPr="0093190C">
        <w:rPr>
          <w:iCs/>
          <w:sz w:val="28"/>
          <w:szCs w:val="28"/>
        </w:rPr>
        <w:t xml:space="preserve"> помещают большие по объему или иллюстрирующие какую-либо частную проблему рисунки, таблицы, карты, расчеты, изложение которых по ходу работы затрудняло бы целостное восприятие работы. В реферате обязательно должно быть оглавление или (на Ваш выбор) план работы. Во введении формулируются основные вопросы и проблемы, которые рассматриваются в работе. Желательно указать во введении, почему данная проблема представляет интерес (актуальность работы). </w:t>
      </w:r>
    </w:p>
    <w:p w:rsidR="006A64CE" w:rsidRDefault="006A64CE" w:rsidP="0037721B">
      <w:pPr>
        <w:ind w:firstLine="709"/>
        <w:jc w:val="both"/>
        <w:rPr>
          <w:iCs/>
          <w:sz w:val="28"/>
          <w:szCs w:val="28"/>
        </w:rPr>
      </w:pPr>
      <w:r w:rsidRPr="0093190C">
        <w:rPr>
          <w:iCs/>
          <w:sz w:val="28"/>
          <w:szCs w:val="28"/>
        </w:rPr>
        <w:t xml:space="preserve">Объем работы зависит от выбранной темы. Работа описательного характера может составлять около </w:t>
      </w:r>
      <w:r w:rsidR="00694644">
        <w:rPr>
          <w:iCs/>
          <w:sz w:val="28"/>
          <w:szCs w:val="28"/>
        </w:rPr>
        <w:t>15</w:t>
      </w:r>
      <w:r w:rsidRPr="0093190C">
        <w:rPr>
          <w:iCs/>
          <w:sz w:val="28"/>
          <w:szCs w:val="28"/>
        </w:rPr>
        <w:t xml:space="preserve"> страниц. Работа обобщающего, теоретического плана может быть меньшей по объему, чем описательная, но, как правило, студенты отмечают, что выполнить такую работу сложнее. В тексте реферата желательно привести иллюстрации (рисунки, таблицы, графики, фотографии). Следует использовать только общепринятые сокращения, способы оформления рисунков и таблиц. Все они должны быть пронумерованы и подписаны. </w:t>
      </w:r>
    </w:p>
    <w:p w:rsidR="006A64CE" w:rsidRDefault="006A64CE" w:rsidP="0037721B">
      <w:pPr>
        <w:ind w:firstLine="709"/>
        <w:jc w:val="both"/>
        <w:rPr>
          <w:iCs/>
          <w:sz w:val="28"/>
          <w:szCs w:val="28"/>
        </w:rPr>
      </w:pPr>
    </w:p>
    <w:p w:rsidR="00694644" w:rsidRDefault="00694644" w:rsidP="0037721B">
      <w:pPr>
        <w:ind w:firstLine="709"/>
        <w:jc w:val="both"/>
        <w:rPr>
          <w:iCs/>
          <w:sz w:val="28"/>
          <w:szCs w:val="28"/>
        </w:rPr>
      </w:pPr>
    </w:p>
    <w:p w:rsidR="00694644" w:rsidRDefault="00694644" w:rsidP="0037721B">
      <w:pPr>
        <w:ind w:firstLine="709"/>
        <w:jc w:val="both"/>
        <w:rPr>
          <w:iCs/>
          <w:sz w:val="28"/>
          <w:szCs w:val="28"/>
        </w:rPr>
      </w:pPr>
    </w:p>
    <w:p w:rsidR="00694644" w:rsidRDefault="00694644" w:rsidP="0037721B">
      <w:pPr>
        <w:ind w:firstLine="709"/>
        <w:jc w:val="both"/>
        <w:rPr>
          <w:iCs/>
          <w:sz w:val="28"/>
          <w:szCs w:val="28"/>
        </w:rPr>
      </w:pPr>
    </w:p>
    <w:p w:rsidR="006A64CE" w:rsidRDefault="006A64CE" w:rsidP="0037721B">
      <w:pPr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Структура реферата:</w:t>
      </w:r>
    </w:p>
    <w:p w:rsidR="00694644" w:rsidRDefault="00694644" w:rsidP="0037721B">
      <w:pPr>
        <w:ind w:firstLine="709"/>
        <w:jc w:val="center"/>
        <w:rPr>
          <w:iCs/>
          <w:sz w:val="28"/>
          <w:szCs w:val="28"/>
        </w:rPr>
      </w:pP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Титульный лист (см. Приложение</w:t>
      </w:r>
      <w:r w:rsidR="0037721B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)</w:t>
      </w: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План</w:t>
      </w: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Введение</w:t>
      </w: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Основная часть (главы, параграфы)</w:t>
      </w: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Заключение или Выводы</w:t>
      </w:r>
    </w:p>
    <w:p w:rsidR="006A64CE" w:rsidRDefault="006A64CE" w:rsidP="0037721B">
      <w:pPr>
        <w:pStyle w:val="a3"/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Список литературы</w:t>
      </w:r>
    </w:p>
    <w:p w:rsidR="00694644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После титульного листа следует оглавление (лист не нумеруется). В нем содержится название глав и параграфов с указанием страниц</w:t>
      </w:r>
      <w:r w:rsidR="00694644">
        <w:rPr>
          <w:color w:val="333333"/>
          <w:sz w:val="28"/>
          <w:szCs w:val="28"/>
        </w:rPr>
        <w:t xml:space="preserve"> через </w:t>
      </w:r>
      <w:proofErr w:type="spellStart"/>
      <w:r w:rsidR="00694644">
        <w:rPr>
          <w:color w:val="333333"/>
          <w:sz w:val="28"/>
          <w:szCs w:val="28"/>
        </w:rPr>
        <w:t>отстрочие</w:t>
      </w:r>
      <w:proofErr w:type="spellEnd"/>
      <w:r w:rsidRPr="006A64CE">
        <w:rPr>
          <w:color w:val="333333"/>
          <w:sz w:val="28"/>
          <w:szCs w:val="28"/>
        </w:rPr>
        <w:t xml:space="preserve">. </w:t>
      </w:r>
    </w:p>
    <w:p w:rsidR="006A64CE" w:rsidRPr="006A64CE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Во введении обосновывается актуальность темы исследования. Оно включает в себя краткий обзор литературы, оценку степени теоретической разработанности проблемы и анализ противоречий, обоснование темы исследования и необходимости ее дальнейшего научного изучения.</w:t>
      </w:r>
    </w:p>
    <w:p w:rsidR="006A64CE" w:rsidRPr="006A64CE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 xml:space="preserve">Во введении определяется объект и предмет исследования, формулируются цели и задачи. </w:t>
      </w:r>
    </w:p>
    <w:p w:rsidR="006A64CE" w:rsidRPr="006A64CE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 xml:space="preserve">Основной текст разбивается, как правило, на две главы – теоретическую и практическую. Они дробятся на параграфы (Глава 1, 1.1, </w:t>
      </w:r>
      <w:proofErr w:type="gramStart"/>
      <w:r w:rsidRPr="006A64CE">
        <w:rPr>
          <w:color w:val="333333"/>
          <w:sz w:val="28"/>
          <w:szCs w:val="28"/>
        </w:rPr>
        <w:t>1.2.;</w:t>
      </w:r>
      <w:proofErr w:type="gramEnd"/>
      <w:r w:rsidRPr="006A64CE">
        <w:rPr>
          <w:color w:val="333333"/>
          <w:sz w:val="28"/>
          <w:szCs w:val="28"/>
        </w:rPr>
        <w:t xml:space="preserve"> Глава 2, 2.12.2, 2.3 и т.д.). Каждый параграф и глава должны заканчиваться выводами автора. </w:t>
      </w:r>
    </w:p>
    <w:p w:rsidR="006A64CE" w:rsidRPr="006A64CE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В заключении подводятся итоги проведенного исследования, обобщаются основные теоретические положения и делаются выводы, а также определяются основные направления для дальнейшего исследования проблемы в дипломной работе.</w:t>
      </w:r>
    </w:p>
    <w:p w:rsidR="006A64CE" w:rsidRPr="006A64CE" w:rsidRDefault="006A64CE" w:rsidP="0037721B">
      <w:pPr>
        <w:ind w:firstLine="709"/>
        <w:jc w:val="both"/>
        <w:rPr>
          <w:color w:val="333333"/>
          <w:sz w:val="28"/>
          <w:szCs w:val="28"/>
        </w:rPr>
      </w:pPr>
    </w:p>
    <w:p w:rsidR="006A64CE" w:rsidRPr="0037721B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Оформление работы должно соответствовать ГОСТам (ГОСТ 7.1. – 2003; ГОСТ Р 7.0.5 - 2008). Работа должна быть отпечатана и </w:t>
      </w:r>
      <w:r w:rsidRPr="0037721B">
        <w:rPr>
          <w:bCs/>
          <w:color w:val="333333"/>
          <w:sz w:val="28"/>
          <w:szCs w:val="28"/>
        </w:rPr>
        <w:t>подшита в папку</w:t>
      </w:r>
      <w:r w:rsidRPr="0037721B">
        <w:rPr>
          <w:color w:val="333333"/>
          <w:sz w:val="28"/>
          <w:szCs w:val="28"/>
        </w:rPr>
        <w:t>. Распечатанный экземпляр предоставляется на кафедру с электронным носителем (</w:t>
      </w:r>
      <w:r w:rsidRPr="0037721B">
        <w:rPr>
          <w:color w:val="333333"/>
          <w:sz w:val="28"/>
          <w:szCs w:val="28"/>
          <w:lang w:val="en-US"/>
        </w:rPr>
        <w:t>CD</w:t>
      </w:r>
      <w:r w:rsidRPr="0037721B">
        <w:rPr>
          <w:color w:val="333333"/>
          <w:sz w:val="28"/>
          <w:szCs w:val="28"/>
        </w:rPr>
        <w:t>, флэш-картой) и регистрируется в журнале.</w:t>
      </w:r>
    </w:p>
    <w:p w:rsidR="006A64CE" w:rsidRPr="0037721B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 Реферат должен быть напечатан на стандартном листе писчей бумаги в формате А 4 с соблюдением следующих </w:t>
      </w:r>
      <w:r w:rsidRPr="0037721B">
        <w:rPr>
          <w:b/>
          <w:bCs/>
          <w:color w:val="333333"/>
          <w:sz w:val="28"/>
          <w:szCs w:val="28"/>
        </w:rPr>
        <w:t>требований</w:t>
      </w:r>
      <w:r w:rsidRPr="0037721B">
        <w:rPr>
          <w:color w:val="333333"/>
          <w:sz w:val="28"/>
          <w:szCs w:val="28"/>
        </w:rPr>
        <w:t>:</w:t>
      </w:r>
    </w:p>
    <w:p w:rsidR="006A64CE" w:rsidRPr="0037721B" w:rsidRDefault="006A64CE" w:rsidP="0037721B">
      <w:pPr>
        <w:numPr>
          <w:ilvl w:val="0"/>
          <w:numId w:val="3"/>
        </w:numPr>
        <w:ind w:left="0"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>поля: левое – 30 мм, правое – 20 мм, верхнее – 20 мм, нижнее – 20 мм;</w:t>
      </w:r>
    </w:p>
    <w:p w:rsidR="006A64CE" w:rsidRPr="0037721B" w:rsidRDefault="006A64CE" w:rsidP="0037721B">
      <w:pPr>
        <w:numPr>
          <w:ilvl w:val="0"/>
          <w:numId w:val="3"/>
        </w:numPr>
        <w:ind w:left="0"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шрифт размером 14 </w:t>
      </w:r>
      <w:proofErr w:type="spellStart"/>
      <w:r w:rsidRPr="0037721B">
        <w:rPr>
          <w:color w:val="333333"/>
          <w:sz w:val="28"/>
          <w:szCs w:val="28"/>
        </w:rPr>
        <w:t>пт</w:t>
      </w:r>
      <w:proofErr w:type="spellEnd"/>
      <w:r w:rsidRPr="0037721B">
        <w:rPr>
          <w:color w:val="333333"/>
          <w:sz w:val="28"/>
          <w:szCs w:val="28"/>
        </w:rPr>
        <w:t xml:space="preserve">, гарнитурой </w:t>
      </w:r>
      <w:proofErr w:type="spellStart"/>
      <w:r w:rsidRPr="0037721B">
        <w:rPr>
          <w:color w:val="333333"/>
          <w:sz w:val="28"/>
          <w:szCs w:val="28"/>
        </w:rPr>
        <w:t>Times</w:t>
      </w:r>
      <w:proofErr w:type="spellEnd"/>
      <w:r w:rsidRPr="0037721B">
        <w:rPr>
          <w:color w:val="333333"/>
          <w:sz w:val="28"/>
          <w:szCs w:val="28"/>
        </w:rPr>
        <w:t xml:space="preserve"> </w:t>
      </w:r>
      <w:proofErr w:type="spellStart"/>
      <w:r w:rsidRPr="0037721B">
        <w:rPr>
          <w:color w:val="333333"/>
          <w:sz w:val="28"/>
          <w:szCs w:val="28"/>
        </w:rPr>
        <w:t>New</w:t>
      </w:r>
      <w:proofErr w:type="spellEnd"/>
      <w:r w:rsidRPr="0037721B">
        <w:rPr>
          <w:color w:val="333333"/>
          <w:sz w:val="28"/>
          <w:szCs w:val="28"/>
        </w:rPr>
        <w:t xml:space="preserve"> </w:t>
      </w:r>
      <w:proofErr w:type="spellStart"/>
      <w:r w:rsidRPr="0037721B">
        <w:rPr>
          <w:color w:val="333333"/>
          <w:sz w:val="28"/>
          <w:szCs w:val="28"/>
        </w:rPr>
        <w:t>Roman</w:t>
      </w:r>
      <w:proofErr w:type="spellEnd"/>
      <w:r w:rsidRPr="0037721B">
        <w:rPr>
          <w:color w:val="333333"/>
          <w:sz w:val="28"/>
          <w:szCs w:val="28"/>
        </w:rPr>
        <w:t>;</w:t>
      </w:r>
    </w:p>
    <w:p w:rsidR="006A64CE" w:rsidRPr="0037721B" w:rsidRDefault="006A64CE" w:rsidP="0037721B">
      <w:pPr>
        <w:numPr>
          <w:ilvl w:val="0"/>
          <w:numId w:val="3"/>
        </w:numPr>
        <w:ind w:left="0"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>межстрочный интервал – полуторный;</w:t>
      </w:r>
    </w:p>
    <w:p w:rsidR="006A64CE" w:rsidRPr="0037721B" w:rsidRDefault="006A64CE" w:rsidP="0037721B">
      <w:pPr>
        <w:numPr>
          <w:ilvl w:val="0"/>
          <w:numId w:val="3"/>
        </w:numPr>
        <w:ind w:left="0"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>отступ красной строки – 1,25;</w:t>
      </w:r>
    </w:p>
    <w:p w:rsidR="006A64CE" w:rsidRPr="0037721B" w:rsidRDefault="006A64CE" w:rsidP="0037721B">
      <w:pPr>
        <w:numPr>
          <w:ilvl w:val="0"/>
          <w:numId w:val="3"/>
        </w:numPr>
        <w:ind w:left="0"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>выравнивание текста – по ширине.</w:t>
      </w:r>
    </w:p>
    <w:p w:rsidR="006A64CE" w:rsidRPr="0037721B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 Каждый структурный элемент содержания работы начинается с новой страницы. Наименование структурных элементов следует располагать по центру строки без точки в конце, без подчеркивания, отделяя от текста тремя межстрочными интервалами. </w:t>
      </w:r>
    </w:p>
    <w:p w:rsidR="006A64CE" w:rsidRPr="0037721B" w:rsidRDefault="006A64CE" w:rsidP="0037721B">
      <w:pPr>
        <w:ind w:firstLine="709"/>
        <w:jc w:val="both"/>
        <w:rPr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Цитирование различных источников в курсовой работе оформляется отсылкой на данный источник.  </w:t>
      </w:r>
      <w:r w:rsidRPr="0037721B">
        <w:rPr>
          <w:sz w:val="28"/>
          <w:szCs w:val="28"/>
        </w:rPr>
        <w:t xml:space="preserve">Отсылки в тексте документа заключают в квадратные скобки.  Отсылки могут содержать определенные идентифицирующие сведения: имя автора (авторов), название документа, год </w:t>
      </w:r>
      <w:r w:rsidRPr="0037721B">
        <w:rPr>
          <w:sz w:val="28"/>
          <w:szCs w:val="28"/>
        </w:rPr>
        <w:lastRenderedPageBreak/>
        <w:t xml:space="preserve">издания, обозначение и номер тома, указание страниц ([Бахтин, 2003, с. 18], или [Философия культуры </w:t>
      </w:r>
      <w:proofErr w:type="gramStart"/>
      <w:r w:rsidRPr="0037721B">
        <w:rPr>
          <w:sz w:val="28"/>
          <w:szCs w:val="28"/>
        </w:rPr>
        <w:t>… ,</w:t>
      </w:r>
      <w:proofErr w:type="gramEnd"/>
      <w:r w:rsidRPr="0037721B">
        <w:rPr>
          <w:sz w:val="28"/>
          <w:szCs w:val="28"/>
        </w:rPr>
        <w:t xml:space="preserve"> с. 176], или [Целищев, ч. 1, с. 17], если отсылка содержит сведения о двух и более </w:t>
      </w:r>
      <w:proofErr w:type="spellStart"/>
      <w:r w:rsidRPr="0037721B">
        <w:rPr>
          <w:sz w:val="28"/>
          <w:szCs w:val="28"/>
        </w:rPr>
        <w:t>затекстовых</w:t>
      </w:r>
      <w:proofErr w:type="spellEnd"/>
      <w:r w:rsidRPr="0037721B">
        <w:rPr>
          <w:sz w:val="28"/>
          <w:szCs w:val="28"/>
        </w:rPr>
        <w:t xml:space="preserve"> ссылках, группы сведений разделяются точкой с запятой [Сергеев, Латышев, 2001; Сергеев, Крохин, 2000] ).</w:t>
      </w:r>
    </w:p>
    <w:p w:rsidR="006A64CE" w:rsidRPr="0037721B" w:rsidRDefault="006A64CE" w:rsidP="0037721B">
      <w:pPr>
        <w:ind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 xml:space="preserve"> Если собственно цитаты нет, но в тексте курсовой работы автор ссылается на мнение определенного автора, его классификацию, методы и т.д., необходима ссылка на соответствующий источник: [Кубрякова, 2004].</w:t>
      </w:r>
    </w:p>
    <w:p w:rsidR="0037721B" w:rsidRPr="0037721B" w:rsidRDefault="0037721B" w:rsidP="0037721B">
      <w:pPr>
        <w:ind w:firstLine="709"/>
        <w:jc w:val="both"/>
        <w:rPr>
          <w:color w:val="333333"/>
          <w:sz w:val="28"/>
          <w:szCs w:val="28"/>
        </w:rPr>
      </w:pPr>
      <w:r w:rsidRPr="0037721B">
        <w:rPr>
          <w:color w:val="333333"/>
          <w:sz w:val="28"/>
          <w:szCs w:val="28"/>
        </w:rPr>
        <w:t>Список литературы оформляется по стандарту ГОСТ 7.1. – 2003 (См. Приложение 2).</w:t>
      </w:r>
    </w:p>
    <w:p w:rsidR="0037721B" w:rsidRDefault="0037721B" w:rsidP="0037721B">
      <w:pPr>
        <w:ind w:firstLine="709"/>
        <w:jc w:val="both"/>
        <w:rPr>
          <w:color w:val="333333"/>
          <w:sz w:val="28"/>
          <w:szCs w:val="28"/>
        </w:rPr>
      </w:pPr>
    </w:p>
    <w:p w:rsidR="0037721B" w:rsidRPr="006A64CE" w:rsidRDefault="0037721B" w:rsidP="0037721B">
      <w:pPr>
        <w:ind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Критериями оценки реферата являются:</w:t>
      </w:r>
    </w:p>
    <w:p w:rsidR="0037721B" w:rsidRPr="006A64CE" w:rsidRDefault="0037721B" w:rsidP="0037721B">
      <w:pPr>
        <w:numPr>
          <w:ilvl w:val="0"/>
          <w:numId w:val="2"/>
        </w:numPr>
        <w:ind w:left="0"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актуальность и степень разработанности темы;</w:t>
      </w:r>
    </w:p>
    <w:p w:rsidR="0037721B" w:rsidRPr="006A64CE" w:rsidRDefault="0037721B" w:rsidP="0037721B">
      <w:pPr>
        <w:numPr>
          <w:ilvl w:val="0"/>
          <w:numId w:val="2"/>
        </w:numPr>
        <w:ind w:left="0"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творческий подход и самостоятельность в анализе, обобщениях и выводах;</w:t>
      </w:r>
    </w:p>
    <w:p w:rsidR="0037721B" w:rsidRPr="006A64CE" w:rsidRDefault="0037721B" w:rsidP="0037721B">
      <w:pPr>
        <w:numPr>
          <w:ilvl w:val="0"/>
          <w:numId w:val="2"/>
        </w:numPr>
        <w:ind w:left="0"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полнота охвата первоисточников и исследовательской литературы;</w:t>
      </w:r>
    </w:p>
    <w:p w:rsidR="0037721B" w:rsidRPr="006A64CE" w:rsidRDefault="0037721B" w:rsidP="0037721B">
      <w:pPr>
        <w:numPr>
          <w:ilvl w:val="0"/>
          <w:numId w:val="2"/>
        </w:numPr>
        <w:ind w:left="0"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>научный стиль изложения;</w:t>
      </w:r>
    </w:p>
    <w:p w:rsidR="0037721B" w:rsidRPr="006A64CE" w:rsidRDefault="0037721B" w:rsidP="0037721B">
      <w:pPr>
        <w:numPr>
          <w:ilvl w:val="0"/>
          <w:numId w:val="2"/>
        </w:numPr>
        <w:ind w:left="0" w:firstLine="709"/>
        <w:jc w:val="both"/>
        <w:rPr>
          <w:color w:val="333333"/>
          <w:sz w:val="28"/>
          <w:szCs w:val="28"/>
        </w:rPr>
      </w:pPr>
      <w:r w:rsidRPr="006A64CE">
        <w:rPr>
          <w:color w:val="333333"/>
          <w:sz w:val="28"/>
          <w:szCs w:val="28"/>
        </w:rPr>
        <w:t xml:space="preserve">соблюдение всех требований к оформлению реферата и сроков его исполнения. </w:t>
      </w:r>
    </w:p>
    <w:p w:rsidR="006A64CE" w:rsidRPr="0037721B" w:rsidRDefault="006A64CE" w:rsidP="006A64CE">
      <w:pPr>
        <w:spacing w:before="80" w:after="240"/>
        <w:ind w:right="-5"/>
        <w:jc w:val="both"/>
        <w:rPr>
          <w:iCs/>
          <w:sz w:val="28"/>
          <w:szCs w:val="28"/>
        </w:rPr>
      </w:pPr>
    </w:p>
    <w:p w:rsidR="00A04343" w:rsidRPr="0037721B" w:rsidRDefault="00A04343">
      <w:pPr>
        <w:rPr>
          <w:sz w:val="28"/>
          <w:szCs w:val="28"/>
        </w:rPr>
      </w:pPr>
    </w:p>
    <w:p w:rsidR="006A64CE" w:rsidRPr="0037721B" w:rsidRDefault="006A64CE">
      <w:pPr>
        <w:rPr>
          <w:sz w:val="28"/>
          <w:szCs w:val="28"/>
        </w:rPr>
      </w:pPr>
    </w:p>
    <w:p w:rsidR="006A64CE" w:rsidRPr="0037721B" w:rsidRDefault="006A64CE">
      <w:pPr>
        <w:rPr>
          <w:sz w:val="28"/>
          <w:szCs w:val="28"/>
        </w:rPr>
      </w:pPr>
    </w:p>
    <w:p w:rsidR="006A64CE" w:rsidRPr="0037721B" w:rsidRDefault="006A64CE">
      <w:pPr>
        <w:rPr>
          <w:sz w:val="28"/>
          <w:szCs w:val="28"/>
        </w:rPr>
      </w:pPr>
    </w:p>
    <w:p w:rsidR="006A64CE" w:rsidRPr="0037721B" w:rsidRDefault="006A64CE">
      <w:pPr>
        <w:rPr>
          <w:sz w:val="28"/>
          <w:szCs w:val="28"/>
        </w:rPr>
      </w:pPr>
    </w:p>
    <w:p w:rsidR="006A64CE" w:rsidRPr="0037721B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A64CE">
      <w:pPr>
        <w:rPr>
          <w:sz w:val="28"/>
          <w:szCs w:val="28"/>
        </w:rPr>
      </w:pPr>
    </w:p>
    <w:p w:rsidR="006A64CE" w:rsidRDefault="00694644" w:rsidP="006A64CE">
      <w:pPr>
        <w:jc w:val="right"/>
        <w:rPr>
          <w:color w:val="333333"/>
          <w:sz w:val="20"/>
          <w:szCs w:val="20"/>
        </w:rPr>
      </w:pPr>
      <w:bookmarkStart w:id="0" w:name="_GoBack"/>
      <w:bookmarkEnd w:id="0"/>
      <w:r>
        <w:rPr>
          <w:color w:val="333333"/>
          <w:sz w:val="20"/>
          <w:szCs w:val="20"/>
        </w:rPr>
        <w:lastRenderedPageBreak/>
        <w:t>П</w:t>
      </w:r>
      <w:r w:rsidR="006A64CE">
        <w:rPr>
          <w:color w:val="333333"/>
          <w:sz w:val="20"/>
          <w:szCs w:val="20"/>
        </w:rPr>
        <w:t>риложение 1. Оформление титульного листа</w:t>
      </w:r>
    </w:p>
    <w:p w:rsidR="006A64CE" w:rsidRDefault="006A64CE" w:rsidP="006A64CE">
      <w:pPr>
        <w:jc w:val="right"/>
        <w:rPr>
          <w:color w:val="333333"/>
          <w:sz w:val="20"/>
          <w:szCs w:val="20"/>
        </w:rPr>
      </w:pPr>
    </w:p>
    <w:p w:rsidR="006A64CE" w:rsidRPr="000576F5" w:rsidRDefault="006A64CE" w:rsidP="006A64CE">
      <w:pPr>
        <w:jc w:val="center"/>
      </w:pPr>
      <w:r w:rsidRPr="000576F5">
        <w:t>МИНИСТЕРСТВО ОБРАЗОВАНИЯ И НАУКИ РОССИЙСКОЙ ФЕДЕРАЦИИ</w:t>
      </w:r>
    </w:p>
    <w:p w:rsidR="006A64CE" w:rsidRPr="000576F5" w:rsidRDefault="00694644" w:rsidP="006A64CE">
      <w:pPr>
        <w:jc w:val="center"/>
      </w:pPr>
      <w:r w:rsidRPr="000576F5">
        <w:t>федеральное государственное бюджетное образовательное учреждение</w:t>
      </w:r>
    </w:p>
    <w:p w:rsidR="006A64CE" w:rsidRPr="000576F5" w:rsidRDefault="00694644" w:rsidP="006A64CE">
      <w:pPr>
        <w:jc w:val="center"/>
      </w:pPr>
      <w:r w:rsidRPr="000576F5">
        <w:t>высшего образования</w:t>
      </w:r>
    </w:p>
    <w:p w:rsidR="00694644" w:rsidRDefault="006A64CE" w:rsidP="006A64CE">
      <w:pPr>
        <w:jc w:val="center"/>
      </w:pPr>
      <w:r w:rsidRPr="000576F5">
        <w:t xml:space="preserve">«МУРМАНСКИЙ </w:t>
      </w:r>
      <w:r w:rsidR="00694644">
        <w:t xml:space="preserve">АРКТИЧЕСКИЙ </w:t>
      </w:r>
      <w:r w:rsidRPr="000576F5">
        <w:t>ГОСУДАРСТВЕННЫЙ УНИВЕРСИТЕТ»</w:t>
      </w:r>
    </w:p>
    <w:p w:rsidR="006A64CE" w:rsidRPr="000576F5" w:rsidRDefault="006A64CE" w:rsidP="006A64CE">
      <w:pPr>
        <w:jc w:val="center"/>
      </w:pPr>
      <w:r w:rsidRPr="000576F5">
        <w:t>(ФГБОУ В</w:t>
      </w:r>
      <w:r w:rsidR="00694644">
        <w:t>О «МА</w:t>
      </w:r>
      <w:r w:rsidRPr="000576F5">
        <w:t>ГУ»)</w:t>
      </w:r>
    </w:p>
    <w:p w:rsidR="006A64CE" w:rsidRPr="000576F5" w:rsidRDefault="00694644" w:rsidP="006A64CE">
      <w:pPr>
        <w:jc w:val="center"/>
      </w:pPr>
      <w:r>
        <w:t>СОЦИАЛЬНО-ГУМАНИТАРНЫЙ ИНСТИТУТ</w:t>
      </w:r>
    </w:p>
    <w:p w:rsidR="006A64CE" w:rsidRPr="000576F5" w:rsidRDefault="00694644" w:rsidP="006A64CE">
      <w:pPr>
        <w:jc w:val="center"/>
      </w:pPr>
      <w:r w:rsidRPr="000576F5">
        <w:t>КАФЕДРА ИНОСТРАННЫХ ЯЗЫКОВ</w:t>
      </w: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0576F5" w:rsidRDefault="006A64CE" w:rsidP="006A64CE">
      <w:pPr>
        <w:jc w:val="center"/>
      </w:pPr>
    </w:p>
    <w:p w:rsidR="006A64CE" w:rsidRPr="00694644" w:rsidRDefault="006A64CE" w:rsidP="006A64C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694644">
        <w:rPr>
          <w:rFonts w:ascii="Times New Roman" w:hAnsi="Times New Roman" w:cs="Times New Roman"/>
          <w:b w:val="0"/>
          <w:i w:val="0"/>
        </w:rPr>
        <w:t>РЕФЕРАТ</w:t>
      </w:r>
    </w:p>
    <w:p w:rsidR="006A64CE" w:rsidRPr="006A64CE" w:rsidRDefault="006A64CE" w:rsidP="006A64CE">
      <w:pPr>
        <w:jc w:val="center"/>
      </w:pPr>
      <w:r>
        <w:t>по дисциплине: Основы языкознания</w:t>
      </w:r>
    </w:p>
    <w:p w:rsidR="006A64CE" w:rsidRPr="000576F5" w:rsidRDefault="006A64CE" w:rsidP="006A64CE">
      <w:pPr>
        <w:tabs>
          <w:tab w:val="left" w:pos="0"/>
        </w:tabs>
        <w:jc w:val="center"/>
        <w:rPr>
          <w:b/>
          <w:bCs/>
        </w:rPr>
      </w:pPr>
    </w:p>
    <w:p w:rsidR="006A64CE" w:rsidRPr="000576F5" w:rsidRDefault="006A64CE" w:rsidP="006A64CE">
      <w:pPr>
        <w:tabs>
          <w:tab w:val="left" w:pos="0"/>
        </w:tabs>
        <w:jc w:val="center"/>
        <w:rPr>
          <w:b/>
          <w:bCs/>
          <w:sz w:val="28"/>
        </w:rPr>
      </w:pPr>
    </w:p>
    <w:p w:rsidR="006A64CE" w:rsidRPr="00694644" w:rsidRDefault="00694644" w:rsidP="006A64CE">
      <w:pPr>
        <w:tabs>
          <w:tab w:val="left" w:pos="0"/>
        </w:tabs>
        <w:jc w:val="center"/>
        <w:rPr>
          <w:bCs/>
          <w:sz w:val="28"/>
        </w:rPr>
      </w:pPr>
      <w:r w:rsidRPr="00694644">
        <w:rPr>
          <w:bCs/>
          <w:sz w:val="28"/>
        </w:rPr>
        <w:t>ОСНОВНЫЕ НАПРАВЛЕНИЯ СОВРЕМЕННОЙ КОГНИТИВНОЙ ЛИНГВИСТИКИ</w:t>
      </w: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94644">
      <w:pPr>
        <w:tabs>
          <w:tab w:val="left" w:pos="-2694"/>
        </w:tabs>
      </w:pPr>
    </w:p>
    <w:p w:rsidR="006A64CE" w:rsidRPr="00F3557A" w:rsidRDefault="006A64CE" w:rsidP="00694644">
      <w:pPr>
        <w:ind w:firstLine="5103"/>
      </w:pPr>
      <w:r w:rsidRPr="00F3557A">
        <w:t>Выполнила студентка</w:t>
      </w:r>
      <w:r>
        <w:t xml:space="preserve"> 1 курса</w:t>
      </w:r>
    </w:p>
    <w:p w:rsidR="006A64CE" w:rsidRDefault="006A64CE" w:rsidP="00694644">
      <w:pPr>
        <w:ind w:firstLine="5103"/>
      </w:pPr>
      <w:r>
        <w:t>Иванова</w:t>
      </w:r>
      <w:r w:rsidR="00694644">
        <w:t xml:space="preserve"> </w:t>
      </w:r>
      <w:r w:rsidRPr="00F3557A">
        <w:t xml:space="preserve">Мария Александровна, </w:t>
      </w:r>
    </w:p>
    <w:p w:rsidR="00694644" w:rsidRDefault="006A64CE" w:rsidP="00694644">
      <w:pPr>
        <w:ind w:firstLine="5103"/>
      </w:pPr>
      <w:r>
        <w:t xml:space="preserve">Лингвистика: </w:t>
      </w:r>
      <w:r w:rsidR="00694644">
        <w:t xml:space="preserve">перевод </w:t>
      </w:r>
      <w:proofErr w:type="spellStart"/>
      <w:r w:rsidR="00694644">
        <w:t>и</w:t>
      </w:r>
    </w:p>
    <w:p w:rsidR="006A64CE" w:rsidRPr="00F3557A" w:rsidRDefault="006A64CE" w:rsidP="00694644">
      <w:pPr>
        <w:ind w:firstLine="5103"/>
      </w:pPr>
      <w:r w:rsidRPr="00F3557A">
        <w:t>переводоведение</w:t>
      </w:r>
      <w:proofErr w:type="spellEnd"/>
      <w:r w:rsidRPr="00F3557A">
        <w:t xml:space="preserve">, </w:t>
      </w:r>
    </w:p>
    <w:p w:rsidR="006A64CE" w:rsidRPr="00F3557A" w:rsidRDefault="006A64CE" w:rsidP="00694644">
      <w:pPr>
        <w:ind w:firstLine="5103"/>
      </w:pPr>
      <w:r w:rsidRPr="00F3557A">
        <w:t>очная форма обучения.</w:t>
      </w:r>
    </w:p>
    <w:p w:rsidR="00694644" w:rsidRDefault="006A64CE" w:rsidP="00694644">
      <w:pPr>
        <w:tabs>
          <w:tab w:val="left" w:pos="-2694"/>
        </w:tabs>
        <w:ind w:firstLine="5103"/>
        <w:rPr>
          <w:sz w:val="20"/>
          <w:szCs w:val="20"/>
        </w:rPr>
      </w:pPr>
      <w:r w:rsidRPr="00F3557A">
        <w:rPr>
          <w:sz w:val="20"/>
          <w:szCs w:val="20"/>
        </w:rPr>
        <w:t xml:space="preserve">(ФИО, специальность/направление, форма </w:t>
      </w:r>
    </w:p>
    <w:p w:rsidR="006A64CE" w:rsidRPr="00F3557A" w:rsidRDefault="006A64CE" w:rsidP="00694644">
      <w:pPr>
        <w:tabs>
          <w:tab w:val="left" w:pos="-2694"/>
        </w:tabs>
        <w:ind w:firstLine="5103"/>
        <w:rPr>
          <w:sz w:val="20"/>
          <w:szCs w:val="20"/>
        </w:rPr>
      </w:pPr>
      <w:r w:rsidRPr="00F3557A">
        <w:rPr>
          <w:sz w:val="20"/>
          <w:szCs w:val="20"/>
        </w:rPr>
        <w:t>обучения)</w:t>
      </w:r>
    </w:p>
    <w:p w:rsidR="00694644" w:rsidRDefault="00694644" w:rsidP="00694644">
      <w:pPr>
        <w:ind w:firstLine="5103"/>
      </w:pPr>
      <w:r>
        <w:t xml:space="preserve">Научный руководитель: </w:t>
      </w:r>
    </w:p>
    <w:p w:rsidR="006A64CE" w:rsidRDefault="006A64CE" w:rsidP="00694644">
      <w:pPr>
        <w:ind w:firstLine="5103"/>
      </w:pPr>
      <w:r>
        <w:t>Петрова</w:t>
      </w:r>
      <w:r w:rsidR="00694644">
        <w:t xml:space="preserve"> </w:t>
      </w:r>
      <w:r w:rsidRPr="00F3557A">
        <w:t xml:space="preserve">Е.А., </w:t>
      </w:r>
    </w:p>
    <w:p w:rsidR="006A64CE" w:rsidRPr="00F3557A" w:rsidRDefault="006A64CE" w:rsidP="00694644">
      <w:pPr>
        <w:ind w:firstLine="5103"/>
      </w:pPr>
      <w:r w:rsidRPr="00F3557A">
        <w:t xml:space="preserve">кандидат </w:t>
      </w:r>
      <w:r>
        <w:t>филологических</w:t>
      </w:r>
      <w:r w:rsidRPr="00F3557A">
        <w:t xml:space="preserve"> наук, доцент</w:t>
      </w:r>
    </w:p>
    <w:p w:rsidR="006A64CE" w:rsidRPr="00F3557A" w:rsidRDefault="006A64CE" w:rsidP="00694644">
      <w:pPr>
        <w:ind w:firstLine="5529"/>
        <w:rPr>
          <w:sz w:val="20"/>
          <w:szCs w:val="20"/>
        </w:rPr>
      </w:pPr>
      <w:r w:rsidRPr="00F3557A">
        <w:rPr>
          <w:sz w:val="20"/>
          <w:szCs w:val="20"/>
        </w:rPr>
        <w:t xml:space="preserve"> (ФИО, звание, должность)</w:t>
      </w:r>
    </w:p>
    <w:p w:rsidR="006A64CE" w:rsidRPr="00F3557A" w:rsidRDefault="006A64CE" w:rsidP="00694644">
      <w:pPr>
        <w:ind w:firstLine="5670"/>
      </w:pPr>
      <w:r w:rsidRPr="00F3557A">
        <w:tab/>
      </w:r>
      <w:r w:rsidRPr="00F3557A">
        <w:tab/>
      </w:r>
      <w:r w:rsidRPr="00F3557A">
        <w:tab/>
      </w:r>
      <w:r w:rsidRPr="00F3557A">
        <w:tab/>
      </w:r>
      <w:r w:rsidRPr="00F3557A">
        <w:tab/>
      </w:r>
      <w:r w:rsidRPr="00F3557A">
        <w:tab/>
      </w:r>
      <w:r w:rsidRPr="00F3557A">
        <w:tab/>
      </w:r>
      <w:r w:rsidRPr="00F3557A">
        <w:tab/>
      </w:r>
    </w:p>
    <w:p w:rsidR="006A64CE" w:rsidRPr="000576F5" w:rsidRDefault="006A64CE" w:rsidP="00694644">
      <w:pPr>
        <w:tabs>
          <w:tab w:val="left" w:pos="0"/>
        </w:tabs>
        <w:ind w:firstLine="5670"/>
        <w:jc w:val="both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tabs>
          <w:tab w:val="left" w:pos="0"/>
        </w:tabs>
        <w:jc w:val="center"/>
      </w:pPr>
    </w:p>
    <w:p w:rsidR="006A64CE" w:rsidRPr="000576F5" w:rsidRDefault="006A64CE" w:rsidP="006A64CE">
      <w:pPr>
        <w:pStyle w:val="3"/>
        <w:spacing w:before="0" w:after="0"/>
        <w:jc w:val="center"/>
        <w:rPr>
          <w:rFonts w:ascii="Times New Roman" w:hAnsi="Times New Roman" w:cs="Times New Roman"/>
          <w:b w:val="0"/>
        </w:rPr>
      </w:pPr>
      <w:r w:rsidRPr="000576F5">
        <w:rPr>
          <w:rFonts w:ascii="Times New Roman" w:hAnsi="Times New Roman" w:cs="Times New Roman"/>
          <w:b w:val="0"/>
        </w:rPr>
        <w:t>Мурманск</w:t>
      </w:r>
    </w:p>
    <w:p w:rsidR="006A64CE" w:rsidRPr="00694644" w:rsidRDefault="006A64CE" w:rsidP="006A64CE">
      <w:pPr>
        <w:jc w:val="center"/>
      </w:pPr>
      <w:r w:rsidRPr="00694644">
        <w:t>201</w:t>
      </w:r>
      <w:r w:rsidR="00694644" w:rsidRPr="00694644">
        <w:t>8</w:t>
      </w:r>
      <w:r w:rsidRPr="00694644">
        <w:t xml:space="preserve"> год</w:t>
      </w:r>
    </w:p>
    <w:p w:rsidR="0037721B" w:rsidRPr="00E4216A" w:rsidRDefault="006A64CE" w:rsidP="0037721B">
      <w:pPr>
        <w:jc w:val="right"/>
        <w:rPr>
          <w:sz w:val="20"/>
          <w:szCs w:val="20"/>
        </w:rPr>
      </w:pPr>
      <w:r>
        <w:rPr>
          <w:b/>
        </w:rPr>
        <w:br w:type="page"/>
      </w:r>
      <w:r w:rsidR="0037721B" w:rsidRPr="00E4216A">
        <w:rPr>
          <w:sz w:val="20"/>
          <w:szCs w:val="20"/>
        </w:rPr>
        <w:lastRenderedPageBreak/>
        <w:t>Приложение 2. Пример оформления библиографии</w:t>
      </w:r>
    </w:p>
    <w:p w:rsidR="0037721B" w:rsidRDefault="0037721B" w:rsidP="0037721B">
      <w:pPr>
        <w:autoSpaceDE w:val="0"/>
        <w:autoSpaceDN w:val="0"/>
        <w:adjustRightInd w:val="0"/>
        <w:jc w:val="both"/>
      </w:pP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b/>
          <w:bCs/>
        </w:rPr>
      </w:pPr>
      <w:r w:rsidRPr="00E4216A">
        <w:rPr>
          <w:b/>
          <w:bCs/>
        </w:rPr>
        <w:t>I. Полное описание издания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i/>
          <w:iCs/>
        </w:rPr>
        <w:t>1. Книга одного-двух-трех авторов: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Федотов, Ю. В. Методы и модели построения эмпирических производственных функций / Ю. В. Федотов. – СПб</w:t>
      </w:r>
      <w:proofErr w:type="gramStart"/>
      <w:r w:rsidRPr="00E4216A">
        <w:t>. :</w:t>
      </w:r>
      <w:proofErr w:type="gramEnd"/>
      <w:r w:rsidRPr="00E4216A">
        <w:t xml:space="preserve"> Изд-во СПбГУ, 1997. – 220 с.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proofErr w:type="spellStart"/>
      <w:r w:rsidRPr="00E4216A">
        <w:t>Фуруботн</w:t>
      </w:r>
      <w:proofErr w:type="spellEnd"/>
      <w:r w:rsidRPr="00E4216A">
        <w:t xml:space="preserve">, Э. Г. Институты и экономическая </w:t>
      </w:r>
      <w:proofErr w:type="gramStart"/>
      <w:r w:rsidRPr="00E4216A">
        <w:t>теория :</w:t>
      </w:r>
      <w:proofErr w:type="gramEnd"/>
      <w:r w:rsidRPr="00E4216A">
        <w:t xml:space="preserve"> Достижения новой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b/>
        </w:rPr>
      </w:pPr>
      <w:r w:rsidRPr="00E4216A">
        <w:t xml:space="preserve">институциональной экономической теории / Э. Г. </w:t>
      </w:r>
      <w:proofErr w:type="spellStart"/>
      <w:r w:rsidRPr="00E4216A">
        <w:t>Фуруботн</w:t>
      </w:r>
      <w:proofErr w:type="spellEnd"/>
      <w:r w:rsidRPr="00E4216A">
        <w:t xml:space="preserve">, Р. </w:t>
      </w:r>
      <w:proofErr w:type="gramStart"/>
      <w:r w:rsidRPr="00E4216A">
        <w:t>Рихтер ;</w:t>
      </w:r>
      <w:proofErr w:type="gramEnd"/>
      <w:r w:rsidRPr="00E4216A">
        <w:t xml:space="preserve"> пер. с англ. Под ред. В. С. </w:t>
      </w:r>
      <w:proofErr w:type="spellStart"/>
      <w:r w:rsidRPr="00E4216A">
        <w:t>Катькало</w:t>
      </w:r>
      <w:proofErr w:type="spellEnd"/>
      <w:r w:rsidRPr="00E4216A">
        <w:t>, Н. П. Дроздовой. – СПб</w:t>
      </w:r>
      <w:proofErr w:type="gramStart"/>
      <w:r w:rsidRPr="00E4216A">
        <w:t>. :</w:t>
      </w:r>
      <w:proofErr w:type="gramEnd"/>
      <w:r w:rsidRPr="00E4216A">
        <w:t xml:space="preserve"> Издательский Дом СПбГУ, 2005. – XXXIV,702 с.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i/>
          <w:iCs/>
        </w:rPr>
        <w:t>2. Книга, имеющая более трех авторов: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Экономика и финансы недвижимости / Д. Л. Волков [и др.</w:t>
      </w:r>
      <w:proofErr w:type="gramStart"/>
      <w:r w:rsidRPr="00E4216A">
        <w:t>] ;</w:t>
      </w:r>
      <w:proofErr w:type="gramEnd"/>
      <w:r w:rsidRPr="00E4216A">
        <w:t xml:space="preserve"> под ред. Ю. В. </w:t>
      </w:r>
      <w:proofErr w:type="spellStart"/>
      <w:r w:rsidRPr="00E4216A">
        <w:t>Пашкуса</w:t>
      </w:r>
      <w:proofErr w:type="spellEnd"/>
      <w:r w:rsidRPr="00E4216A">
        <w:t>. – СПб</w:t>
      </w:r>
      <w:proofErr w:type="gramStart"/>
      <w:r w:rsidRPr="00E4216A">
        <w:t>. :</w:t>
      </w:r>
      <w:proofErr w:type="gramEnd"/>
      <w:r w:rsidRPr="00E4216A">
        <w:t xml:space="preserve"> Изд-во СПбГУ, 1999. – 186 с.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i/>
          <w:iCs/>
        </w:rPr>
        <w:t>3. Сборник под редакцией: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Семь нот менеджмента / под ред. В. Красновой, А. Привалова. – Изд. 3-е,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 xml:space="preserve">доп. – </w:t>
      </w:r>
      <w:proofErr w:type="gramStart"/>
      <w:r w:rsidRPr="00E4216A">
        <w:t>М. :</w:t>
      </w:r>
      <w:proofErr w:type="gramEnd"/>
      <w:r w:rsidRPr="00E4216A">
        <w:t xml:space="preserve"> Журнал Эксперт, 1998. – 424 с.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rPr>
          <w:lang w:val="en-US"/>
        </w:rPr>
        <w:t xml:space="preserve">Fundamental issues in </w:t>
      </w:r>
      <w:proofErr w:type="gramStart"/>
      <w:r w:rsidRPr="00E4216A">
        <w:rPr>
          <w:lang w:val="en-US"/>
        </w:rPr>
        <w:t>strategy :</w:t>
      </w:r>
      <w:proofErr w:type="gramEnd"/>
      <w:r w:rsidRPr="00E4216A">
        <w:rPr>
          <w:lang w:val="en-US"/>
        </w:rPr>
        <w:t xml:space="preserve"> a research agenda / ed. by R. P. </w:t>
      </w:r>
      <w:proofErr w:type="spellStart"/>
      <w:r w:rsidRPr="00E4216A">
        <w:rPr>
          <w:lang w:val="en-US"/>
        </w:rPr>
        <w:t>Rumelt</w:t>
      </w:r>
      <w:proofErr w:type="spellEnd"/>
      <w:r w:rsidRPr="00E4216A">
        <w:rPr>
          <w:lang w:val="en-US"/>
        </w:rPr>
        <w:t xml:space="preserve"> [et al.]. </w:t>
      </w:r>
      <w:r w:rsidRPr="00E4216A">
        <w:t>−</w:t>
      </w:r>
    </w:p>
    <w:p w:rsidR="0037721B" w:rsidRPr="0037721B" w:rsidRDefault="0037721B" w:rsidP="0037721B">
      <w:pPr>
        <w:autoSpaceDE w:val="0"/>
        <w:autoSpaceDN w:val="0"/>
        <w:adjustRightInd w:val="0"/>
        <w:jc w:val="both"/>
      </w:pPr>
      <w:r w:rsidRPr="00C84867">
        <w:rPr>
          <w:lang w:val="en-US"/>
        </w:rPr>
        <w:t>Boston</w:t>
      </w:r>
      <w:r w:rsidRPr="0037721B">
        <w:t xml:space="preserve">, </w:t>
      </w:r>
      <w:proofErr w:type="gramStart"/>
      <w:r w:rsidRPr="00C84867">
        <w:rPr>
          <w:lang w:val="en-US"/>
        </w:rPr>
        <w:t>MA</w:t>
      </w:r>
      <w:r w:rsidRPr="0037721B">
        <w:t xml:space="preserve"> :</w:t>
      </w:r>
      <w:proofErr w:type="gramEnd"/>
      <w:r w:rsidRPr="0037721B">
        <w:t xml:space="preserve"> </w:t>
      </w:r>
      <w:r w:rsidRPr="00C84867">
        <w:rPr>
          <w:lang w:val="en-US"/>
        </w:rPr>
        <w:t>Harvard</w:t>
      </w:r>
      <w:r w:rsidRPr="0037721B">
        <w:t xml:space="preserve"> </w:t>
      </w:r>
      <w:r w:rsidRPr="00C84867">
        <w:rPr>
          <w:lang w:val="en-US"/>
        </w:rPr>
        <w:t>Business</w:t>
      </w:r>
      <w:r w:rsidRPr="0037721B">
        <w:t xml:space="preserve"> </w:t>
      </w:r>
      <w:r w:rsidRPr="00C84867">
        <w:rPr>
          <w:lang w:val="en-US"/>
        </w:rPr>
        <w:t>School</w:t>
      </w:r>
      <w:r w:rsidRPr="0037721B">
        <w:t xml:space="preserve"> </w:t>
      </w:r>
      <w:r w:rsidRPr="00C84867">
        <w:rPr>
          <w:lang w:val="en-US"/>
        </w:rPr>
        <w:t>Press</w:t>
      </w:r>
      <w:r w:rsidRPr="0037721B">
        <w:t xml:space="preserve">, 1994. – 636 </w:t>
      </w:r>
      <w:r w:rsidRPr="00C84867">
        <w:rPr>
          <w:lang w:val="en-US"/>
        </w:rPr>
        <w:t>p</w:t>
      </w:r>
      <w:r w:rsidRPr="0037721B">
        <w:t>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i/>
          <w:iCs/>
        </w:rPr>
        <w:t>4. Диссертация: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proofErr w:type="spellStart"/>
      <w:r w:rsidRPr="00E4216A">
        <w:t>Шекова</w:t>
      </w:r>
      <w:proofErr w:type="spellEnd"/>
      <w:r w:rsidRPr="00E4216A">
        <w:t>, Е. Л. Совершенствование механизма управления некоммерческими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 xml:space="preserve">организациями культуры в условиях переходной </w:t>
      </w:r>
      <w:proofErr w:type="gramStart"/>
      <w:r w:rsidRPr="00E4216A">
        <w:t>экономики :</w:t>
      </w:r>
      <w:proofErr w:type="gramEnd"/>
      <w:r w:rsidRPr="00E4216A">
        <w:t xml:space="preserve"> </w:t>
      </w:r>
      <w:proofErr w:type="spellStart"/>
      <w:r w:rsidRPr="00E4216A">
        <w:t>дис</w:t>
      </w:r>
      <w:proofErr w:type="spellEnd"/>
      <w:r w:rsidRPr="00E4216A">
        <w:t xml:space="preserve">. ... канд. </w:t>
      </w:r>
      <w:proofErr w:type="spellStart"/>
      <w:r w:rsidRPr="00E4216A">
        <w:t>экон</w:t>
      </w:r>
      <w:proofErr w:type="spellEnd"/>
      <w:r w:rsidRPr="00E4216A">
        <w:t xml:space="preserve">. </w:t>
      </w:r>
      <w:proofErr w:type="gramStart"/>
      <w:r w:rsidRPr="00E4216A">
        <w:t>наук :</w:t>
      </w:r>
      <w:proofErr w:type="gramEnd"/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 xml:space="preserve">08.00.05 / Екатерина Леонидовна </w:t>
      </w:r>
      <w:proofErr w:type="spellStart"/>
      <w:proofErr w:type="gramStart"/>
      <w:r w:rsidRPr="00E4216A">
        <w:t>Шекова</w:t>
      </w:r>
      <w:proofErr w:type="spellEnd"/>
      <w:r w:rsidRPr="00E4216A">
        <w:t xml:space="preserve"> ;</w:t>
      </w:r>
      <w:proofErr w:type="gramEnd"/>
      <w:r w:rsidRPr="00E4216A">
        <w:t xml:space="preserve"> С.-Петербург. гос. ун-т. − СПб., 2002. − 192 л.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i/>
          <w:iCs/>
        </w:rPr>
        <w:t>5. Автореферат диссертации: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Семенов, А. А. Эволюция концепций политики занятости в период научно-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 xml:space="preserve">технической </w:t>
      </w:r>
      <w:proofErr w:type="gramStart"/>
      <w:r w:rsidRPr="00E4216A">
        <w:t>революции :</w:t>
      </w:r>
      <w:proofErr w:type="gramEnd"/>
      <w:r w:rsidRPr="00E4216A">
        <w:t xml:space="preserve"> (ведущие страны ОЭСР) : </w:t>
      </w:r>
      <w:proofErr w:type="spellStart"/>
      <w:r w:rsidRPr="00E4216A">
        <w:t>автореф</w:t>
      </w:r>
      <w:proofErr w:type="spellEnd"/>
      <w:r w:rsidRPr="00E4216A">
        <w:t xml:space="preserve">. </w:t>
      </w:r>
      <w:proofErr w:type="spellStart"/>
      <w:r w:rsidRPr="00E4216A">
        <w:t>дис</w:t>
      </w:r>
      <w:proofErr w:type="spellEnd"/>
      <w:r w:rsidRPr="00E4216A">
        <w:t xml:space="preserve">. …д-ра </w:t>
      </w:r>
      <w:proofErr w:type="spellStart"/>
      <w:r w:rsidRPr="00E4216A">
        <w:t>экон</w:t>
      </w:r>
      <w:proofErr w:type="spellEnd"/>
      <w:r w:rsidRPr="00E4216A">
        <w:t xml:space="preserve">. </w:t>
      </w:r>
      <w:proofErr w:type="gramStart"/>
      <w:r w:rsidRPr="00E4216A">
        <w:t>наук :</w:t>
      </w:r>
      <w:proofErr w:type="gramEnd"/>
      <w:r w:rsidRPr="00E4216A">
        <w:t xml:space="preserve"> 08.00.02 / А. А. Семенов ; С.-Петербург. гос. ун-т экономики и финансов. – </w:t>
      </w:r>
      <w:proofErr w:type="gramStart"/>
      <w:r w:rsidRPr="00E4216A">
        <w:t>СПб.,</w:t>
      </w:r>
      <w:proofErr w:type="gramEnd"/>
      <w:r w:rsidRPr="00E4216A">
        <w:t xml:space="preserve"> 1996. – 36 с.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  <w:rPr>
          <w:i/>
          <w:iCs/>
        </w:rPr>
      </w:pPr>
      <w:r w:rsidRPr="00E4216A">
        <w:rPr>
          <w:b/>
          <w:bCs/>
        </w:rPr>
        <w:t xml:space="preserve"> </w:t>
      </w:r>
      <w:r w:rsidRPr="00E4216A">
        <w:rPr>
          <w:i/>
          <w:iCs/>
        </w:rPr>
        <w:t>Статья из журнала одного-двух-трех авторов: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Расков, Н. В. Макроэкономические деформации и ориентиры экономической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>политики / Н. В. Расков // Мировая экономика и международные отношения. – 1998. − № 2. – С. 115-120.</w:t>
      </w:r>
    </w:p>
    <w:p w:rsidR="0037721B" w:rsidRPr="00E4216A" w:rsidRDefault="0037721B" w:rsidP="0037721B">
      <w:pPr>
        <w:autoSpaceDE w:val="0"/>
        <w:autoSpaceDN w:val="0"/>
        <w:adjustRightInd w:val="0"/>
        <w:jc w:val="both"/>
      </w:pPr>
      <w:r w:rsidRPr="00E4216A">
        <w:t xml:space="preserve">Либо, М. Г. Телеработа как новая форма управления персоналом в организациях виртуального типа / М. Г. Либо, С. В. Кошелева // Вестник Санкт-Петербургского Университета. Серия 8. Менеджмент. – 2004. − </w:t>
      </w:r>
      <w:proofErr w:type="spellStart"/>
      <w:r w:rsidRPr="00E4216A">
        <w:t>Вып</w:t>
      </w:r>
      <w:proofErr w:type="spellEnd"/>
      <w:r w:rsidRPr="00E4216A">
        <w:t>. 3. − С. 117-137.</w:t>
      </w:r>
    </w:p>
    <w:p w:rsidR="0037721B" w:rsidRPr="00E4216A" w:rsidRDefault="0037721B" w:rsidP="0037721B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E4216A">
        <w:rPr>
          <w:b/>
          <w:bCs/>
          <w:color w:val="000000"/>
        </w:rPr>
        <w:t xml:space="preserve">. Полное описание электронного </w:t>
      </w:r>
      <w:proofErr w:type="spellStart"/>
      <w:r w:rsidRPr="00E4216A">
        <w:rPr>
          <w:b/>
          <w:bCs/>
          <w:color w:val="000000"/>
        </w:rPr>
        <w:t>реcурса</w:t>
      </w:r>
      <w:proofErr w:type="spellEnd"/>
      <w:r w:rsidRPr="00E4216A">
        <w:rPr>
          <w:b/>
          <w:bCs/>
          <w:color w:val="000000"/>
        </w:rPr>
        <w:t>.</w:t>
      </w:r>
    </w:p>
    <w:p w:rsidR="0037721B" w:rsidRPr="00E4216A" w:rsidRDefault="0037721B" w:rsidP="0037721B">
      <w:pPr>
        <w:jc w:val="both"/>
      </w:pPr>
      <w:r w:rsidRPr="00E4216A">
        <w:t xml:space="preserve">Авилова Л. И. Развитие </w:t>
      </w:r>
      <w:proofErr w:type="spellStart"/>
      <w:r w:rsidRPr="00E4216A">
        <w:t>металлопроизводства</w:t>
      </w:r>
      <w:proofErr w:type="spellEnd"/>
      <w:r w:rsidRPr="00E4216A">
        <w:t xml:space="preserve"> в эпоху раннего металла (энеолит – поздний бронзовый век) [Электронный ресурс</w:t>
      </w:r>
      <w:proofErr w:type="gramStart"/>
      <w:r w:rsidRPr="00E4216A">
        <w:t>] :</w:t>
      </w:r>
      <w:proofErr w:type="gramEnd"/>
      <w:r w:rsidRPr="00E4216A">
        <w:t xml:space="preserve"> состояние проблемы и перспективы исследований // </w:t>
      </w:r>
      <w:proofErr w:type="spellStart"/>
      <w:r w:rsidRPr="00E4216A">
        <w:t>Вестн</w:t>
      </w:r>
      <w:proofErr w:type="spellEnd"/>
      <w:r w:rsidRPr="00E4216A">
        <w:t>. РФФИ. 1997. № 2. URL: http://www.rfbr.ru/pics/22394ref/file.pdf (дата обращения: 19.09.2007).</w:t>
      </w:r>
    </w:p>
    <w:p w:rsidR="0037721B" w:rsidRPr="00E4216A" w:rsidRDefault="0037721B" w:rsidP="0037721B">
      <w:pPr>
        <w:jc w:val="both"/>
      </w:pPr>
      <w:r w:rsidRPr="00E4216A">
        <w:t xml:space="preserve">Википедия – свободная энциклопедия [Эл. ресурс] – </w:t>
      </w:r>
      <w:hyperlink r:id="rId5" w:history="1">
        <w:r w:rsidRPr="00E4216A">
          <w:rPr>
            <w:rStyle w:val="a4"/>
          </w:rPr>
          <w:t>http://ru.wikipedia.org/</w:t>
        </w:r>
      </w:hyperlink>
      <w:r w:rsidRPr="00E4216A">
        <w:t xml:space="preserve"> Дата обращения: 25.03.2013</w:t>
      </w:r>
    </w:p>
    <w:p w:rsidR="0037721B" w:rsidRPr="00E4216A" w:rsidRDefault="0037721B" w:rsidP="0037721B">
      <w:pPr>
        <w:pStyle w:val="a3"/>
        <w:ind w:left="0"/>
        <w:jc w:val="both"/>
        <w:rPr>
          <w:lang w:val="en-US"/>
        </w:rPr>
      </w:pPr>
      <w:r w:rsidRPr="00E4216A">
        <w:rPr>
          <w:lang w:val="en-US"/>
        </w:rPr>
        <w:t xml:space="preserve">The Free Dictionary [El. </w:t>
      </w:r>
      <w:proofErr w:type="spellStart"/>
      <w:r w:rsidRPr="00E4216A">
        <w:rPr>
          <w:lang w:val="en-US"/>
        </w:rPr>
        <w:t>resourse</w:t>
      </w:r>
      <w:proofErr w:type="spellEnd"/>
      <w:r w:rsidRPr="00E4216A">
        <w:rPr>
          <w:lang w:val="en-US"/>
        </w:rPr>
        <w:t xml:space="preserve">] – </w:t>
      </w:r>
      <w:hyperlink r:id="rId6" w:history="1">
        <w:r w:rsidRPr="00E4216A">
          <w:rPr>
            <w:rStyle w:val="a4"/>
            <w:lang w:val="en-US"/>
          </w:rPr>
          <w:t>http://www.thefreedictionary.com/</w:t>
        </w:r>
      </w:hyperlink>
      <w:r w:rsidRPr="00E4216A">
        <w:rPr>
          <w:lang w:val="en-US"/>
        </w:rPr>
        <w:t xml:space="preserve"> </w:t>
      </w:r>
      <w:r w:rsidRPr="00E4216A">
        <w:t>Дата</w:t>
      </w:r>
      <w:r w:rsidRPr="00E4216A">
        <w:rPr>
          <w:lang w:val="en-US"/>
        </w:rPr>
        <w:t xml:space="preserve"> </w:t>
      </w:r>
      <w:r w:rsidRPr="00E4216A">
        <w:t>обращения</w:t>
      </w:r>
      <w:r w:rsidRPr="00E4216A">
        <w:rPr>
          <w:lang w:val="en-US"/>
        </w:rPr>
        <w:t>: 20.03.2013</w:t>
      </w:r>
    </w:p>
    <w:p w:rsidR="0037721B" w:rsidRPr="00E4216A" w:rsidRDefault="0037721B" w:rsidP="0037721B">
      <w:pPr>
        <w:pStyle w:val="a3"/>
        <w:ind w:left="0"/>
        <w:rPr>
          <w:b/>
        </w:rPr>
      </w:pPr>
      <w:r>
        <w:rPr>
          <w:b/>
          <w:lang w:val="en-US"/>
        </w:rPr>
        <w:t xml:space="preserve"> III</w:t>
      </w:r>
      <w:r w:rsidRPr="00E4216A">
        <w:rPr>
          <w:b/>
        </w:rPr>
        <w:t>.</w:t>
      </w:r>
      <w:r>
        <w:rPr>
          <w:b/>
          <w:lang w:val="en-US"/>
        </w:rPr>
        <w:t xml:space="preserve"> </w:t>
      </w:r>
      <w:r w:rsidRPr="00E4216A">
        <w:rPr>
          <w:b/>
        </w:rPr>
        <w:t>С</w:t>
      </w:r>
      <w:r>
        <w:rPr>
          <w:b/>
        </w:rPr>
        <w:t>писок фактических материалов</w:t>
      </w:r>
    </w:p>
    <w:p w:rsidR="0037721B" w:rsidRPr="00E4216A" w:rsidRDefault="0037721B" w:rsidP="0037721B">
      <w:pPr>
        <w:pStyle w:val="a3"/>
        <w:numPr>
          <w:ilvl w:val="0"/>
          <w:numId w:val="4"/>
        </w:numPr>
        <w:ind w:left="0" w:firstLine="0"/>
        <w:jc w:val="both"/>
      </w:pPr>
      <w:r w:rsidRPr="00E4216A">
        <w:t xml:space="preserve">Вечерний Мурманск: </w:t>
      </w:r>
      <w:proofErr w:type="spellStart"/>
      <w:r w:rsidRPr="00E4216A">
        <w:t>городск</w:t>
      </w:r>
      <w:proofErr w:type="spellEnd"/>
      <w:r w:rsidRPr="00E4216A">
        <w:t>. газ. [Текст]/ – Мурманск, 2013. – №28 – 40.</w:t>
      </w:r>
    </w:p>
    <w:p w:rsidR="0037721B" w:rsidRPr="00E4216A" w:rsidRDefault="0037721B" w:rsidP="0037721B">
      <w:pPr>
        <w:pStyle w:val="a3"/>
        <w:numPr>
          <w:ilvl w:val="0"/>
          <w:numId w:val="4"/>
        </w:numPr>
        <w:ind w:left="0" w:firstLine="0"/>
        <w:jc w:val="both"/>
      </w:pPr>
      <w:r w:rsidRPr="00E4216A">
        <w:t>Российская газета. Регион. Мурманская область: регион. прил. [Текст]/ – СПб, 2013</w:t>
      </w:r>
      <w:r w:rsidRPr="00E4216A">
        <w:rPr>
          <w:lang w:val="en-US"/>
        </w:rPr>
        <w:t>.</w:t>
      </w:r>
      <w:r w:rsidRPr="00E4216A">
        <w:t xml:space="preserve"> – №1,2. </w:t>
      </w:r>
    </w:p>
    <w:p w:rsidR="0037721B" w:rsidRPr="00E4216A" w:rsidRDefault="0037721B" w:rsidP="0037721B">
      <w:pPr>
        <w:pStyle w:val="a3"/>
        <w:numPr>
          <w:ilvl w:val="0"/>
          <w:numId w:val="4"/>
        </w:numPr>
        <w:ind w:left="0" w:firstLine="0"/>
        <w:jc w:val="both"/>
        <w:rPr>
          <w:lang w:val="en-US"/>
        </w:rPr>
      </w:pPr>
      <w:proofErr w:type="spellStart"/>
      <w:r w:rsidRPr="00E4216A">
        <w:rPr>
          <w:lang w:val="en-US"/>
        </w:rPr>
        <w:t>Above&amp;beyond</w:t>
      </w:r>
      <w:proofErr w:type="spellEnd"/>
      <w:r w:rsidRPr="00E4216A">
        <w:rPr>
          <w:lang w:val="en-US"/>
        </w:rPr>
        <w:t xml:space="preserve">. Canada’s Arctic Journal: north-related lifestyle and news </w:t>
      </w:r>
      <w:proofErr w:type="gramStart"/>
      <w:r w:rsidRPr="00E4216A">
        <w:rPr>
          <w:lang w:val="en-US"/>
        </w:rPr>
        <w:t>magazine[</w:t>
      </w:r>
      <w:proofErr w:type="gramEnd"/>
      <w:r w:rsidRPr="00E4216A">
        <w:rPr>
          <w:lang w:val="en-US"/>
        </w:rPr>
        <w:t xml:space="preserve">Text]/ – </w:t>
      </w:r>
      <w:proofErr w:type="spellStart"/>
      <w:r w:rsidRPr="00E4216A">
        <w:rPr>
          <w:lang w:val="en-US"/>
        </w:rPr>
        <w:t>Mahone</w:t>
      </w:r>
      <w:proofErr w:type="spellEnd"/>
      <w:r w:rsidRPr="00E4216A">
        <w:rPr>
          <w:lang w:val="en-US"/>
        </w:rPr>
        <w:t xml:space="preserve"> Bay, 2013. – March/April, May/June.</w:t>
      </w:r>
    </w:p>
    <w:p w:rsidR="0037721B" w:rsidRPr="00E4216A" w:rsidRDefault="0037721B" w:rsidP="0037721B">
      <w:pPr>
        <w:pStyle w:val="a3"/>
        <w:numPr>
          <w:ilvl w:val="0"/>
          <w:numId w:val="4"/>
        </w:numPr>
        <w:ind w:left="0" w:firstLine="0"/>
        <w:jc w:val="both"/>
        <w:rPr>
          <w:lang w:val="en-US"/>
        </w:rPr>
      </w:pPr>
      <w:r w:rsidRPr="00E4216A">
        <w:rPr>
          <w:lang w:val="en-US"/>
        </w:rPr>
        <w:t>Northwest Territories News/North: regional newspaper [Text]/ - Yellowknife, 2013. – Vol. 68, issue 1</w:t>
      </w:r>
      <w:proofErr w:type="gramStart"/>
      <w:r w:rsidRPr="00E4216A">
        <w:rPr>
          <w:lang w:val="en-US"/>
        </w:rPr>
        <w:t>,2</w:t>
      </w:r>
      <w:proofErr w:type="gramEnd"/>
      <w:r w:rsidR="00694644" w:rsidRPr="00694644">
        <w:rPr>
          <w:lang w:val="en-US"/>
        </w:rPr>
        <w:t>.</w:t>
      </w:r>
    </w:p>
    <w:sectPr w:rsidR="0037721B" w:rsidRPr="00E4216A" w:rsidSect="00A0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E3554"/>
    <w:multiLevelType w:val="hybridMultilevel"/>
    <w:tmpl w:val="1CD46590"/>
    <w:lvl w:ilvl="0" w:tplc="1D081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DA05F6"/>
    <w:multiLevelType w:val="multilevel"/>
    <w:tmpl w:val="C7B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05CB0"/>
    <w:multiLevelType w:val="multilevel"/>
    <w:tmpl w:val="332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E744DC"/>
    <w:multiLevelType w:val="hybridMultilevel"/>
    <w:tmpl w:val="59FEDB1C"/>
    <w:lvl w:ilvl="0" w:tplc="CCCA0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CE"/>
    <w:rsid w:val="0037721B"/>
    <w:rsid w:val="00694644"/>
    <w:rsid w:val="006A64CE"/>
    <w:rsid w:val="009C0BC4"/>
    <w:rsid w:val="00A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997D4-15A1-4AC6-A5FF-E6571F9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64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64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C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A64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64C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37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freedictionary.com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ru.wikipedia.org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3B43A-1808-4353-B689-5316338EF490}"/>
</file>

<file path=customXml/itemProps2.xml><?xml version="1.0" encoding="utf-8"?>
<ds:datastoreItem xmlns:ds="http://schemas.openxmlformats.org/officeDocument/2006/customXml" ds:itemID="{FF0C803D-F6E9-48AF-B3FA-9A8203F91413}"/>
</file>

<file path=customXml/itemProps3.xml><?xml version="1.0" encoding="utf-8"?>
<ds:datastoreItem xmlns:ds="http://schemas.openxmlformats.org/officeDocument/2006/customXml" ds:itemID="{934BD516-FD1C-4E96-B18B-8894AA69F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12011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Vinogradova.Svetlana</dc:creator>
  <cp:keywords/>
  <dc:description/>
  <cp:lastModifiedBy>Виноградова Светлана Аюповна</cp:lastModifiedBy>
  <cp:revision>3</cp:revision>
  <dcterms:created xsi:type="dcterms:W3CDTF">2018-12-12T12:57:00Z</dcterms:created>
  <dcterms:modified xsi:type="dcterms:W3CDTF">2018-12-12T13:05:00Z</dcterms:modified>
</cp:coreProperties>
</file>